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C27" w:rsidRDefault="00C66C27" w:rsidP="00C66C27">
      <w:pPr>
        <w:ind w:left="142"/>
      </w:pPr>
      <w:r>
        <w:t xml:space="preserve">Below is an overview of the key concepts and vocabulary taught in science throughout the school. </w:t>
      </w:r>
      <w:bookmarkStart w:id="0" w:name="_GoBack"/>
      <w:bookmarkEnd w:id="0"/>
      <w:r>
        <w:t xml:space="preserve">These are revisited and built upon throughout children’s time at </w:t>
      </w:r>
      <w:proofErr w:type="spellStart"/>
      <w:r>
        <w:t>Mayespark</w:t>
      </w:r>
      <w:proofErr w:type="spellEnd"/>
      <w:r>
        <w:t xml:space="preserve">. </w:t>
      </w:r>
    </w:p>
    <w:p w:rsidR="00DA510A" w:rsidRDefault="00DA510A" w:rsidP="00DA510A">
      <w:pPr>
        <w:ind w:left="-851" w:firstLine="851"/>
      </w:pPr>
    </w:p>
    <w:tbl>
      <w:tblPr>
        <w:tblStyle w:val="TableGrid"/>
        <w:tblpPr w:leftFromText="180" w:rightFromText="180" w:vertAnchor="page" w:horzAnchor="margin" w:tblpY="3370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335"/>
      </w:tblGrid>
      <w:tr w:rsidR="00DA510A" w:rsidRPr="00E95CA2" w:rsidTr="00C66C27">
        <w:tc>
          <w:tcPr>
            <w:tcW w:w="1555" w:type="dxa"/>
            <w:shd w:val="clear" w:color="auto" w:fill="00B050"/>
          </w:tcPr>
          <w:p w:rsidR="00DA510A" w:rsidRPr="00E95CA2" w:rsidRDefault="00DA510A" w:rsidP="00C66C27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:rsidR="00DA510A" w:rsidRPr="00E95CA2" w:rsidRDefault="00DA510A" w:rsidP="00C66C27">
            <w:pPr>
              <w:jc w:val="center"/>
              <w:rPr>
                <w:b/>
              </w:rPr>
            </w:pPr>
            <w:r w:rsidRPr="00E95CA2">
              <w:rPr>
                <w:b/>
              </w:rPr>
              <w:t>Key Concept</w:t>
            </w: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jc w:val="center"/>
              <w:rPr>
                <w:b/>
              </w:rPr>
            </w:pPr>
            <w:r w:rsidRPr="00E95CA2">
              <w:rPr>
                <w:b/>
              </w:rPr>
              <w:t xml:space="preserve">Explanation </w:t>
            </w:r>
          </w:p>
        </w:tc>
      </w:tr>
      <w:tr w:rsidR="00DA510A" w:rsidTr="00C66C27">
        <w:tc>
          <w:tcPr>
            <w:tcW w:w="1555" w:type="dxa"/>
            <w:vMerge w:val="restart"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375897" w:rsidRDefault="00DA510A" w:rsidP="00C66C27">
            <w:pPr>
              <w:jc w:val="center"/>
              <w:rPr>
                <w:rFonts w:cstheme="minorHAnsi"/>
              </w:rPr>
            </w:pPr>
            <w:r w:rsidRPr="00375897">
              <w:rPr>
                <w:rFonts w:cstheme="minorHAnsi"/>
              </w:rPr>
              <w:t xml:space="preserve">Key Stage </w:t>
            </w:r>
          </w:p>
          <w:p w:rsidR="00DA510A" w:rsidRPr="00375897" w:rsidRDefault="00DA510A" w:rsidP="00C66C27">
            <w:pPr>
              <w:jc w:val="center"/>
              <w:rPr>
                <w:rFonts w:cstheme="minorHAnsi"/>
                <w:highlight w:val="yellow"/>
              </w:rPr>
            </w:pPr>
            <w:r w:rsidRPr="00375897">
              <w:rPr>
                <w:rFonts w:cstheme="minorHAnsi"/>
              </w:rPr>
              <w:t xml:space="preserve">One </w:t>
            </w:r>
          </w:p>
        </w:tc>
        <w:tc>
          <w:tcPr>
            <w:tcW w:w="2126" w:type="dxa"/>
            <w:shd w:val="clear" w:color="auto" w:fill="BDDFC1"/>
          </w:tcPr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comparative</w:t>
            </w: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A test that allows you to find similarities and/or differences between objects or materials.</w:t>
            </w:r>
          </w:p>
        </w:tc>
      </w:tr>
      <w:tr w:rsidR="00DA510A" w:rsidTr="00C66C27">
        <w:tc>
          <w:tcPr>
            <w:tcW w:w="1555" w:type="dxa"/>
            <w:vMerge/>
            <w:shd w:val="clear" w:color="auto" w:fill="00B050"/>
          </w:tcPr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fair test</w:t>
            </w: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E95CA2" w:rsidRDefault="00DA510A" w:rsidP="00C66C27">
            <w:pPr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test that controls one variable when answering a scientific question. Only changing one variable allows the person carrying out the test to know that no other variable is affected. </w:t>
            </w:r>
          </w:p>
        </w:tc>
      </w:tr>
      <w:tr w:rsidR="00DA510A" w:rsidTr="00C66C27">
        <w:tc>
          <w:tcPr>
            <w:tcW w:w="1555" w:type="dxa"/>
            <w:vMerge/>
            <w:shd w:val="clear" w:color="auto" w:fill="00B050"/>
          </w:tcPr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prediction </w:t>
            </w:r>
          </w:p>
        </w:tc>
        <w:tc>
          <w:tcPr>
            <w:tcW w:w="5335" w:type="dxa"/>
            <w:shd w:val="clear" w:color="auto" w:fill="auto"/>
          </w:tcPr>
          <w:p w:rsidR="00DA510A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Making an informed and sensible guess about what you think will happen. </w:t>
            </w:r>
          </w:p>
          <w:p w:rsidR="00DA510A" w:rsidRPr="00E95CA2" w:rsidRDefault="00DA510A" w:rsidP="00C66C27">
            <w:pPr>
              <w:rPr>
                <w:rFonts w:cstheme="minorHAnsi"/>
              </w:rPr>
            </w:pPr>
          </w:p>
        </w:tc>
      </w:tr>
      <w:tr w:rsidR="00DA510A" w:rsidTr="00C66C27">
        <w:trPr>
          <w:trHeight w:val="843"/>
        </w:trPr>
        <w:tc>
          <w:tcPr>
            <w:tcW w:w="1555" w:type="dxa"/>
            <w:vMerge w:val="restart"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C66C27" w:rsidRDefault="00C66C27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Key Stages</w:t>
            </w: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Two</w:t>
            </w: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F47073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classify</w:t>
            </w:r>
          </w:p>
        </w:tc>
        <w:tc>
          <w:tcPr>
            <w:tcW w:w="5335" w:type="dxa"/>
            <w:shd w:val="clear" w:color="auto" w:fill="auto"/>
          </w:tcPr>
          <w:p w:rsidR="00DA510A" w:rsidRPr="00F47073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To group similar objects, materials or species together based on their characteristics.</w:t>
            </w:r>
          </w:p>
        </w:tc>
      </w:tr>
      <w:tr w:rsidR="00DA510A" w:rsidTr="00C66C27">
        <w:trPr>
          <w:trHeight w:val="842"/>
        </w:trPr>
        <w:tc>
          <w:tcPr>
            <w:tcW w:w="1555" w:type="dxa"/>
            <w:vMerge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conclusion </w:t>
            </w: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To make a judgement on your experiment based on your results.</w:t>
            </w:r>
          </w:p>
        </w:tc>
      </w:tr>
      <w:tr w:rsidR="00DA510A" w:rsidTr="00C66C27">
        <w:trPr>
          <w:trHeight w:val="697"/>
        </w:trPr>
        <w:tc>
          <w:tcPr>
            <w:tcW w:w="1555" w:type="dxa"/>
            <w:vMerge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</w:t>
            </w: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To know or say what an object or material is.</w:t>
            </w:r>
          </w:p>
        </w:tc>
      </w:tr>
      <w:tr w:rsidR="00DA510A" w:rsidTr="00C66C27">
        <w:trPr>
          <w:trHeight w:val="836"/>
        </w:trPr>
        <w:tc>
          <w:tcPr>
            <w:tcW w:w="1555" w:type="dxa"/>
            <w:vMerge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observe </w:t>
            </w: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To see/watch and look closely at an object or material and notice changes.</w:t>
            </w:r>
          </w:p>
        </w:tc>
      </w:tr>
      <w:tr w:rsidR="00DA510A" w:rsidTr="00C66C27">
        <w:trPr>
          <w:trHeight w:val="848"/>
        </w:trPr>
        <w:tc>
          <w:tcPr>
            <w:tcW w:w="1555" w:type="dxa"/>
            <w:vMerge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systematic </w:t>
            </w: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To do something according to a fixed plan or system or in order.</w:t>
            </w:r>
          </w:p>
        </w:tc>
      </w:tr>
    </w:tbl>
    <w:p w:rsidR="00453762" w:rsidRDefault="00453762" w:rsidP="00453762">
      <w:pPr>
        <w:ind w:left="-851"/>
        <w:jc w:val="center"/>
      </w:pPr>
    </w:p>
    <w:p w:rsidR="00F47073" w:rsidRDefault="00F47073" w:rsidP="00453762">
      <w:pPr>
        <w:ind w:left="-851"/>
        <w:jc w:val="center"/>
      </w:pPr>
    </w:p>
    <w:p w:rsidR="00F47073" w:rsidRDefault="00F47073" w:rsidP="00453762">
      <w:pPr>
        <w:ind w:left="-851"/>
        <w:jc w:val="center"/>
      </w:pPr>
    </w:p>
    <w:p w:rsidR="00F47073" w:rsidRDefault="00F47073" w:rsidP="00453762">
      <w:pPr>
        <w:ind w:left="-851"/>
        <w:jc w:val="center"/>
      </w:pPr>
    </w:p>
    <w:p w:rsidR="0002112D" w:rsidRDefault="0002112D" w:rsidP="00453762">
      <w:pPr>
        <w:ind w:left="-851"/>
        <w:jc w:val="center"/>
      </w:pPr>
    </w:p>
    <w:p w:rsidR="0002112D" w:rsidRDefault="0002112D" w:rsidP="00453762">
      <w:pPr>
        <w:ind w:left="-851"/>
        <w:jc w:val="center"/>
      </w:pPr>
    </w:p>
    <w:p w:rsidR="00C72535" w:rsidRDefault="00C72535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6095"/>
      </w:tblGrid>
      <w:tr w:rsidR="0002112D" w:rsidTr="00073124">
        <w:tc>
          <w:tcPr>
            <w:tcW w:w="1560" w:type="dxa"/>
            <w:shd w:val="clear" w:color="auto" w:fill="00B050"/>
          </w:tcPr>
          <w:p w:rsidR="0002112D" w:rsidRDefault="0002112D" w:rsidP="00453762">
            <w:pPr>
              <w:jc w:val="center"/>
            </w:pPr>
            <w:bookmarkStart w:id="1" w:name="_Hlk67552807"/>
          </w:p>
        </w:tc>
        <w:tc>
          <w:tcPr>
            <w:tcW w:w="2551" w:type="dxa"/>
            <w:shd w:val="clear" w:color="auto" w:fill="BDDFC1"/>
          </w:tcPr>
          <w:p w:rsidR="0002112D" w:rsidRPr="00FE183C" w:rsidRDefault="00BE1157" w:rsidP="00453762">
            <w:pPr>
              <w:jc w:val="center"/>
              <w:rPr>
                <w:b/>
              </w:rPr>
            </w:pPr>
            <w:r w:rsidRPr="00FE183C">
              <w:rPr>
                <w:b/>
              </w:rPr>
              <w:t xml:space="preserve">Unit of Work </w:t>
            </w:r>
          </w:p>
        </w:tc>
        <w:tc>
          <w:tcPr>
            <w:tcW w:w="6095" w:type="dxa"/>
          </w:tcPr>
          <w:p w:rsidR="0002112D" w:rsidRPr="00FE183C" w:rsidRDefault="00BE1157" w:rsidP="00453762">
            <w:pPr>
              <w:jc w:val="center"/>
              <w:rPr>
                <w:b/>
              </w:rPr>
            </w:pPr>
            <w:r w:rsidRPr="00FE183C">
              <w:rPr>
                <w:b/>
              </w:rPr>
              <w:t>Key Vocabulary</w:t>
            </w:r>
          </w:p>
        </w:tc>
      </w:tr>
      <w:bookmarkEnd w:id="1"/>
      <w:tr w:rsidR="00784BD6" w:rsidTr="00073124">
        <w:tc>
          <w:tcPr>
            <w:tcW w:w="1560" w:type="dxa"/>
            <w:vMerge w:val="restart"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0046C6" w:rsidRDefault="000046C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0046C6" w:rsidRPr="00194CC3" w:rsidRDefault="000046C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784BD6" w:rsidRDefault="00784BD6" w:rsidP="00BE1157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 xml:space="preserve">Key Stage </w:t>
            </w:r>
          </w:p>
          <w:p w:rsidR="00784BD6" w:rsidRPr="00784BD6" w:rsidRDefault="00784BD6" w:rsidP="00BE1157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>One</w:t>
            </w:r>
          </w:p>
          <w:p w:rsidR="00784BD6" w:rsidRPr="00194CC3" w:rsidRDefault="00784BD6" w:rsidP="00BE1157">
            <w:pPr>
              <w:jc w:val="center"/>
              <w:rPr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Animals including humans</w:t>
            </w:r>
          </w:p>
          <w:p w:rsidR="00784BD6" w:rsidRPr="00073124" w:rsidRDefault="00784BD6" w:rsidP="003367F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C35CD0">
            <w:r w:rsidRPr="0002398F">
              <w:t>fish, amphibians, reptiles, birds</w:t>
            </w:r>
            <w:r>
              <w:t xml:space="preserve">, </w:t>
            </w:r>
            <w:r w:rsidRPr="0002398F">
              <w:t>mammals</w:t>
            </w:r>
            <w:r>
              <w:t xml:space="preserve">, </w:t>
            </w:r>
            <w:r w:rsidRPr="0002398F">
              <w:t>carnivores, herbivores</w:t>
            </w:r>
            <w:r>
              <w:t xml:space="preserve">, </w:t>
            </w:r>
            <w:r w:rsidRPr="0002398F">
              <w:t>omnivores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453762">
            <w:pPr>
              <w:jc w:val="center"/>
            </w:pPr>
          </w:p>
          <w:p w:rsidR="00784BD6" w:rsidRDefault="00784BD6" w:rsidP="00453762">
            <w:pPr>
              <w:jc w:val="center"/>
            </w:pPr>
            <w:r>
              <w:t>Everyday materials</w:t>
            </w:r>
          </w:p>
        </w:tc>
        <w:tc>
          <w:tcPr>
            <w:tcW w:w="6095" w:type="dxa"/>
          </w:tcPr>
          <w:p w:rsidR="00784BD6" w:rsidRPr="0002398F" w:rsidRDefault="00784BD6" w:rsidP="00C35CD0">
            <w:r w:rsidRPr="0002398F">
              <w:t>wood, plastic, glass, metal, water, rock</w:t>
            </w:r>
            <w:r>
              <w:t xml:space="preserve">, </w:t>
            </w:r>
            <w:r w:rsidRPr="0002398F">
              <w:t>hard/soft; stretchy/stiff; shiny/dull; rough/smooth; bendy/not bendy; waterproof/not waterproof; absorbent/not absorbent; opaque/transparent</w:t>
            </w:r>
            <w:r>
              <w:t xml:space="preserve">, </w:t>
            </w:r>
            <w:r w:rsidRPr="0002398F">
              <w:t>brick, paper, fabrics, elastic, foil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Seasonal changes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Pr="0002398F" w:rsidRDefault="00784BD6" w:rsidP="00C35CD0">
            <w:r>
              <w:t>spring, summer, autumn, winter, rainy, snowy, stormy, hot, cold, bitter, sunny, cloudy</w:t>
            </w:r>
            <w:r w:rsidR="00E64775">
              <w:t>, weather, daylight, season, year, month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Living things and their habitats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C35CD0">
            <w:r>
              <w:t>living/dead/never been alive, habitats, plants, microhabitats, food chain, local environment, shelter</w:t>
            </w:r>
            <w:r w:rsidR="00E64775">
              <w:t>, life processes, food sources</w:t>
            </w:r>
          </w:p>
          <w:p w:rsidR="00784BD6" w:rsidRDefault="00784BD6" w:rsidP="00C35CD0"/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Uses of everyday materials</w:t>
            </w:r>
          </w:p>
          <w:p w:rsidR="00784BD6" w:rsidRPr="00073124" w:rsidRDefault="00784BD6" w:rsidP="00081C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081C5A">
            <w:r>
              <w:t>suitability, properties, metal, plastic, glass, tough, smooth, strong, durable, soft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 xml:space="preserve"> Plants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C35CD0">
            <w:r>
              <w:t>seeds, bulbs, water, light, leaves, soil, stem, transports, healthy</w:t>
            </w:r>
            <w:r w:rsidR="00E64775">
              <w:t>, wild plants, garden plants, weeds, deciduous, evergreen, germination, shoot, seed dispersal</w:t>
            </w:r>
          </w:p>
          <w:p w:rsidR="00784BD6" w:rsidRDefault="00784BD6" w:rsidP="00C35CD0"/>
        </w:tc>
      </w:tr>
      <w:tr w:rsidR="00784BD6" w:rsidTr="002E4C46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Animals including humans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784BD6" w:rsidRDefault="000046C6" w:rsidP="00C35CD0">
            <w:r w:rsidRPr="000046C6">
              <w:rPr>
                <w:i/>
              </w:rPr>
              <w:t>As above, plus:</w:t>
            </w:r>
            <w:r>
              <w:t xml:space="preserve"> </w:t>
            </w:r>
            <w:r w:rsidR="00784BD6" w:rsidRPr="002E4C46">
              <w:t>food, water, air, healthy/unhealthy, exercise, hygiene</w:t>
            </w:r>
            <w:r w:rsidR="00E64775">
              <w:t>, disease, germs, hygiene, nutrition, pulse, diet, adult, develop, life cycle, offspring, young, live young</w:t>
            </w:r>
          </w:p>
        </w:tc>
      </w:tr>
    </w:tbl>
    <w:p w:rsidR="00784BD6" w:rsidRDefault="00784BD6">
      <w:r>
        <w:br w:type="page"/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6095"/>
      </w:tblGrid>
      <w:tr w:rsidR="00820F1C" w:rsidTr="00712BA0">
        <w:tc>
          <w:tcPr>
            <w:tcW w:w="1560" w:type="dxa"/>
            <w:vMerge w:val="restart"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Pr="00784BD6" w:rsidRDefault="00820F1C" w:rsidP="00712BA0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 xml:space="preserve">Lower Key </w:t>
            </w:r>
          </w:p>
          <w:p w:rsidR="00820F1C" w:rsidRPr="00784BD6" w:rsidRDefault="00820F1C" w:rsidP="00712BA0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>Stage Two</w:t>
            </w: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820F1C" w:rsidRDefault="00820F1C" w:rsidP="00820F1C">
            <w:pPr>
              <w:jc w:val="center"/>
              <w:rPr>
                <w:b/>
              </w:rPr>
            </w:pPr>
            <w:r w:rsidRPr="00820F1C">
              <w:rPr>
                <w:b/>
              </w:rPr>
              <w:t>Unit of work</w:t>
            </w:r>
          </w:p>
        </w:tc>
        <w:tc>
          <w:tcPr>
            <w:tcW w:w="6095" w:type="dxa"/>
          </w:tcPr>
          <w:p w:rsidR="00820F1C" w:rsidRPr="00820F1C" w:rsidRDefault="00820F1C" w:rsidP="00820F1C">
            <w:pPr>
              <w:jc w:val="center"/>
              <w:rPr>
                <w:b/>
              </w:rPr>
            </w:pPr>
            <w:r w:rsidRPr="00820F1C">
              <w:rPr>
                <w:b/>
              </w:rPr>
              <w:t>Key Vocabulary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Pr="00BE1157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Plants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 w:rsidRPr="000046C6">
              <w:rPr>
                <w:i/>
              </w:rPr>
              <w:t>As above, plus:</w:t>
            </w:r>
            <w:r>
              <w:t xml:space="preserve"> growth, air, light, water, nutrients, soil, transported, flowering, pollination, seed formation, seed dispersal, stamen, carpel (pistil), sepal, pollinator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 xml:space="preserve">Rocks 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grains, crystals, fossils, sedimentary, metamorphic, igneous, soils, magma, lava, sediment, permeable, impermeable, fossilisation, palaeontology, erosion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 xml:space="preserve"> Animals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skeletons, muscles, food groups, healthy/ healthy diet, unhealthy, humans, nutrition</w:t>
            </w:r>
          </w:p>
        </w:tc>
      </w:tr>
      <w:tr w:rsidR="00820F1C" w:rsidTr="00712BA0">
        <w:trPr>
          <w:trHeight w:val="615"/>
        </w:trPr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Light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dark, reflect, light source, shadows, transparent, opaque, ray, reflective, pupil, retina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Forces and magnets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magnetic force, attract, repel, poles, magnet, magnetic field</w:t>
            </w:r>
          </w:p>
          <w:p w:rsidR="00820F1C" w:rsidRDefault="00820F1C" w:rsidP="00712BA0"/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Sound</w:t>
            </w:r>
          </w:p>
          <w:p w:rsidR="00820F1C" w:rsidRPr="00073124" w:rsidRDefault="00820F1C" w:rsidP="00712BA0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pitch, vibration, medium, fainter, volume, insulation, sound wave, amplitude, ear, particles, distance, soundproof, absorb, vacuum, eardrum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Electricity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 xml:space="preserve">appliance, </w:t>
            </w:r>
            <w:r w:rsidRPr="001E7217">
              <w:t>simple</w:t>
            </w:r>
            <w:r>
              <w:t>/</w:t>
            </w:r>
            <w:r w:rsidRPr="001E7217">
              <w:t>series electrical circuit</w:t>
            </w:r>
            <w:r>
              <w:t>,</w:t>
            </w:r>
            <w:r w:rsidRPr="001E7217">
              <w:t xml:space="preserve"> cells, wires, bulbs, switches</w:t>
            </w:r>
            <w:r>
              <w:t xml:space="preserve">, </w:t>
            </w:r>
            <w:r w:rsidRPr="001E7217">
              <w:t>buzzers</w:t>
            </w:r>
            <w:r>
              <w:t>, switch, lamp, conductors, insulators, generate, renewable, non-renewable, battery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States of Matter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solids, liquids, gases, condensation, evaporation, water cycle, heat, cool, temperature, state, chemical change, water vapour, melt, freezes, precipitation</w:t>
            </w:r>
          </w:p>
        </w:tc>
      </w:tr>
      <w:tr w:rsidR="00820F1C" w:rsidRPr="00181852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Living things and their habitats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Pr="00181852" w:rsidRDefault="00820F1C" w:rsidP="00712BA0">
            <w:r w:rsidRPr="00181852">
              <w:rPr>
                <w:i/>
              </w:rPr>
              <w:t xml:space="preserve">As above, plus:  </w:t>
            </w:r>
            <w:r>
              <w:t>organisms, lie process, respiration, sensitivity, reproduction, excretion, habitat, environment, endangered species, extinct, classification, vertebrates, invertebrates, specimen, characteristics</w:t>
            </w:r>
          </w:p>
        </w:tc>
      </w:tr>
      <w:tr w:rsidR="00820F1C" w:rsidRPr="004954DF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Animals including humans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Pr="004954DF" w:rsidRDefault="00820F1C" w:rsidP="00712BA0">
            <w:r w:rsidRPr="004954DF">
              <w:t>mouth, tongue, teeth, oesophagus, stomach, and small</w:t>
            </w:r>
            <w:r>
              <w:t>/large</w:t>
            </w:r>
            <w:r w:rsidRPr="004954DF">
              <w:t xml:space="preserve"> intestine,</w:t>
            </w:r>
            <w:r>
              <w:t xml:space="preserve"> anus, digestive system, teeth, food chains, rectum, producers, predators, prey, energy, nutrients, energy, saturated fats, unsaturated fats, muscle, tendons, joints</w:t>
            </w:r>
          </w:p>
        </w:tc>
      </w:tr>
    </w:tbl>
    <w:p w:rsidR="00784BD6" w:rsidRDefault="00784BD6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6095"/>
      </w:tblGrid>
      <w:tr w:rsidR="00784BD6" w:rsidTr="00784BD6">
        <w:trPr>
          <w:trHeight w:val="295"/>
        </w:trPr>
        <w:tc>
          <w:tcPr>
            <w:tcW w:w="1560" w:type="dxa"/>
            <w:vMerge w:val="restart"/>
            <w:shd w:val="clear" w:color="auto" w:fill="00B050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/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Pr="00784BD6" w:rsidRDefault="00784BD6" w:rsidP="00784BD6">
            <w:pPr>
              <w:jc w:val="center"/>
              <w:rPr>
                <w:b/>
              </w:rPr>
            </w:pPr>
            <w:r w:rsidRPr="00784BD6">
              <w:rPr>
                <w:b/>
              </w:rPr>
              <w:t xml:space="preserve">Upper Key Stage Two </w:t>
            </w:r>
          </w:p>
        </w:tc>
        <w:tc>
          <w:tcPr>
            <w:tcW w:w="2551" w:type="dxa"/>
            <w:shd w:val="clear" w:color="auto" w:fill="BDDFC1"/>
          </w:tcPr>
          <w:p w:rsidR="00784BD6" w:rsidRPr="00FE183C" w:rsidRDefault="00784BD6" w:rsidP="00784BD6">
            <w:pPr>
              <w:jc w:val="center"/>
              <w:rPr>
                <w:b/>
              </w:rPr>
            </w:pPr>
            <w:r w:rsidRPr="00FE183C">
              <w:rPr>
                <w:b/>
              </w:rPr>
              <w:t xml:space="preserve">Unit of Work </w:t>
            </w:r>
          </w:p>
        </w:tc>
        <w:tc>
          <w:tcPr>
            <w:tcW w:w="6095" w:type="dxa"/>
          </w:tcPr>
          <w:p w:rsidR="00784BD6" w:rsidRPr="00FE183C" w:rsidRDefault="00784BD6" w:rsidP="00784BD6">
            <w:pPr>
              <w:jc w:val="center"/>
              <w:rPr>
                <w:b/>
              </w:rPr>
            </w:pPr>
            <w:r w:rsidRPr="00FE183C">
              <w:rPr>
                <w:b/>
              </w:rPr>
              <w:t>Key Vocabulary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Forces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 xml:space="preserve">gravity, friction, air resistance, pulleys, levers, gears, mechanisms, </w:t>
            </w:r>
            <w:r w:rsidR="00786855">
              <w:t>movement, gravitational pull, weight, mass, water resistance, buoyancy, streamlined, up thrust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Earth and space</w:t>
            </w:r>
          </w:p>
          <w:p w:rsidR="00784BD6" w:rsidRDefault="00784BD6" w:rsidP="00784BD6"/>
        </w:tc>
        <w:tc>
          <w:tcPr>
            <w:tcW w:w="6095" w:type="dxa"/>
          </w:tcPr>
          <w:p w:rsidR="00784BD6" w:rsidRDefault="00784BD6" w:rsidP="00784BD6">
            <w:r>
              <w:t xml:space="preserve">solar system, rotation, </w:t>
            </w:r>
            <w:r w:rsidR="00AD038E">
              <w:t xml:space="preserve">sun, star, </w:t>
            </w:r>
            <w:r>
              <w:t xml:space="preserve">moon, </w:t>
            </w:r>
            <w:r w:rsidRPr="008215E9">
              <w:t>Mercury, Venus, Earth, Mars, Jupiter, Saturn, Uranus and Neptune</w:t>
            </w:r>
            <w:r>
              <w:t xml:space="preserve">, </w:t>
            </w:r>
            <w:r w:rsidRPr="008215E9">
              <w:t>Pluto</w:t>
            </w:r>
            <w:r>
              <w:t xml:space="preserve">, </w:t>
            </w:r>
            <w:r w:rsidRPr="008215E9">
              <w:t>dwarf planet</w:t>
            </w:r>
            <w:r>
              <w:t>, orbit</w:t>
            </w:r>
            <w:r w:rsidR="00AD038E">
              <w:t>, spherical bodies, satellite, axis, astronomer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Animals including humans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>reproduce, aging, fertilization, ovary, sperm, genetics, embryo, egg</w:t>
            </w:r>
            <w:r w:rsidR="005F72D7">
              <w:t xml:space="preserve">, sexual reproduction, asexual reproduction, </w:t>
            </w:r>
            <w:r w:rsidR="00AD038E">
              <w:t>gestation, life cycle, adolescence, puberty, menstruation, adulthood, life expectancy</w:t>
            </w:r>
          </w:p>
        </w:tc>
      </w:tr>
      <w:tr w:rsidR="00786855" w:rsidTr="00073124">
        <w:tc>
          <w:tcPr>
            <w:tcW w:w="1560" w:type="dxa"/>
            <w:vMerge/>
            <w:shd w:val="clear" w:color="auto" w:fill="00B050"/>
          </w:tcPr>
          <w:p w:rsidR="00786855" w:rsidRDefault="00786855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6855" w:rsidRDefault="00786855" w:rsidP="00786855">
            <w:pPr>
              <w:spacing w:before="240"/>
              <w:jc w:val="center"/>
            </w:pPr>
            <w:r>
              <w:t>Properties and Changes of Materials</w:t>
            </w:r>
          </w:p>
        </w:tc>
        <w:tc>
          <w:tcPr>
            <w:tcW w:w="6095" w:type="dxa"/>
          </w:tcPr>
          <w:p w:rsidR="00786855" w:rsidRDefault="00786855" w:rsidP="00784BD6">
            <w:r>
              <w:t>material, solids, liquids, gases, melting, freezing, evaporating, condensing, sieving, separating, conductor, insulator, transparency</w:t>
            </w:r>
          </w:p>
          <w:p w:rsidR="00786855" w:rsidRDefault="00786855" w:rsidP="00784BD6"/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Living things and their habitats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>classify, similarities, differences, micro-organisms, characteristics,</w:t>
            </w:r>
            <w:r w:rsidR="003A141D">
              <w:t xml:space="preserve"> key, bacteria, microscope, species, yeast, bacteria, fungi, mould</w:t>
            </w:r>
            <w:r>
              <w:t xml:space="preserve"> sub-divided</w:t>
            </w:r>
            <w:r w:rsidR="00786855">
              <w:t>, asexual reproduction, fertilise, gestation, life cycle, metamorphosis, pollination, reproduction, sexual reproduction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Light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 w:rsidRPr="001D4D98">
              <w:t>reflect, travels, shadows, light source</w:t>
            </w:r>
            <w:r w:rsidR="00BC614C">
              <w:t>, incident ray, reflected ray, refraction, spectrum, prism, transparent, translucent, opaque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  <w:r>
              <w:t xml:space="preserve"> </w:t>
            </w:r>
          </w:p>
          <w:p w:rsidR="00784BD6" w:rsidRDefault="00784BD6" w:rsidP="00784BD6">
            <w:pPr>
              <w:jc w:val="center"/>
            </w:pPr>
            <w:r>
              <w:t>Evolution and inheritance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>fossil, offspring, produce, identical, adapted, adaptation, environment, breeds, variation</w:t>
            </w:r>
            <w:r w:rsidR="003A141D">
              <w:t>, habitat, inheritance, natural selection, adaptive trait, inherited trait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Animals including humans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 w:rsidRPr="00E31E42">
              <w:t>circulatory system, functions</w:t>
            </w:r>
            <w:r>
              <w:t xml:space="preserve">, </w:t>
            </w:r>
            <w:r w:rsidRPr="00E31E42">
              <w:t>heart, blood vessels</w:t>
            </w:r>
            <w:r>
              <w:t>, nutrients, diet, drugs, lifestyle, harmful, health</w:t>
            </w:r>
            <w:r w:rsidR="003A141D">
              <w:t>, oxygenated, deoxygenated, drug, alcohol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Electricity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Pr="00E31E42" w:rsidRDefault="000046C6" w:rsidP="00784BD6">
            <w:r w:rsidRPr="000046C6">
              <w:rPr>
                <w:i/>
              </w:rPr>
              <w:t>As above, plus:</w:t>
            </w:r>
            <w:r w:rsidRPr="000046C6">
              <w:t xml:space="preserve"> </w:t>
            </w:r>
            <w:r w:rsidR="00784BD6" w:rsidRPr="000046C6">
              <w:t xml:space="preserve"> Voltage, components</w:t>
            </w:r>
            <w:r w:rsidR="00784BD6">
              <w:t xml:space="preserve">, brightness/dullness, symbols, </w:t>
            </w:r>
            <w:r w:rsidR="003A141D">
              <w:t xml:space="preserve">diagram, current, amps, resistance, electrons, </w:t>
            </w:r>
          </w:p>
        </w:tc>
      </w:tr>
    </w:tbl>
    <w:p w:rsidR="0002112D" w:rsidRDefault="0002112D" w:rsidP="00453762">
      <w:pPr>
        <w:ind w:left="-851"/>
        <w:jc w:val="center"/>
      </w:pPr>
    </w:p>
    <w:sectPr w:rsidR="0002112D" w:rsidSect="0002112D">
      <w:headerReference w:type="default" r:id="rId6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12D" w:rsidRDefault="0002112D" w:rsidP="0002112D">
      <w:pPr>
        <w:spacing w:after="0" w:line="240" w:lineRule="auto"/>
      </w:pPr>
      <w:r>
        <w:separator/>
      </w:r>
    </w:p>
  </w:endnote>
  <w:endnote w:type="continuationSeparator" w:id="0">
    <w:p w:rsidR="0002112D" w:rsidRDefault="0002112D" w:rsidP="000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12D" w:rsidRDefault="0002112D" w:rsidP="0002112D">
      <w:pPr>
        <w:spacing w:after="0" w:line="240" w:lineRule="auto"/>
      </w:pPr>
      <w:r>
        <w:separator/>
      </w:r>
    </w:p>
  </w:footnote>
  <w:footnote w:type="continuationSeparator" w:id="0">
    <w:p w:rsidR="0002112D" w:rsidRDefault="0002112D" w:rsidP="0002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12D" w:rsidRDefault="0002112D" w:rsidP="0002112D">
    <w:pPr>
      <w:pStyle w:val="Header"/>
      <w:jc w:val="center"/>
    </w:pPr>
    <w:r w:rsidRPr="00453762">
      <w:rPr>
        <w:noProof/>
      </w:rPr>
      <w:drawing>
        <wp:anchor distT="0" distB="0" distL="114300" distR="114300" simplePos="0" relativeHeight="251659264" behindDoc="0" locked="0" layoutInCell="1" allowOverlap="1" wp14:anchorId="6432B208" wp14:editId="07E4BD91">
          <wp:simplePos x="0" y="0"/>
          <wp:positionH relativeFrom="column">
            <wp:posOffset>-839918</wp:posOffset>
          </wp:positionH>
          <wp:positionV relativeFrom="paragraph">
            <wp:posOffset>-376929</wp:posOffset>
          </wp:positionV>
          <wp:extent cx="853440" cy="788035"/>
          <wp:effectExtent l="0" t="0" r="3810" b="0"/>
          <wp:wrapThrough wrapText="bothSides">
            <wp:wrapPolygon edited="0">
              <wp:start x="0" y="0"/>
              <wp:lineTo x="0" y="20886"/>
              <wp:lineTo x="21214" y="20886"/>
              <wp:lineTo x="21214" y="0"/>
              <wp:lineTo x="0" y="0"/>
            </wp:wrapPolygon>
          </wp:wrapThrough>
          <wp:docPr id="2" name="Picture 2" descr="\\MYSP.mayesparkprimaryschool.org.uk\users\Staff\Work\cige\Documents\18-19\Images\mayespark_prim_displ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P.mayesparkprimaryschool.org.uk\users\Staff\Work\cige\Documents\18-19\Images\mayespark_prim_displ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073">
      <w:t>Science</w:t>
    </w:r>
  </w:p>
  <w:p w:rsidR="0002112D" w:rsidRDefault="0002112D" w:rsidP="0002112D">
    <w:pPr>
      <w:pStyle w:val="Header"/>
      <w:jc w:val="center"/>
    </w:pPr>
    <w:r w:rsidRPr="0002112D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-894230</wp:posOffset>
              </wp:positionH>
              <wp:positionV relativeFrom="paragraph">
                <wp:posOffset>241599</wp:posOffset>
              </wp:positionV>
              <wp:extent cx="7530353" cy="12065"/>
              <wp:effectExtent l="0" t="0" r="33020" b="2603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0353" cy="12065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9988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19pt" to="52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" strokecolor="#00b050" strokeweight="1.25pt">
              <v:stroke joinstyle="miter"/>
            </v:line>
          </w:pict>
        </mc:Fallback>
      </mc:AlternateContent>
    </w:r>
    <w:r>
      <w:t>Key Concepts &amp; Vocabulary</w:t>
    </w:r>
  </w:p>
  <w:p w:rsidR="0002112D" w:rsidRDefault="0002112D">
    <w:pPr>
      <w:pStyle w:val="Header"/>
    </w:pPr>
  </w:p>
  <w:p w:rsidR="00784BD6" w:rsidRDefault="00784BD6">
    <w:pPr>
      <w:pStyle w:val="Header"/>
    </w:pPr>
  </w:p>
  <w:p w:rsidR="00784BD6" w:rsidRDefault="00784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2"/>
    <w:rsid w:val="000046C6"/>
    <w:rsid w:val="0002112D"/>
    <w:rsid w:val="0002398F"/>
    <w:rsid w:val="00073124"/>
    <w:rsid w:val="00081C5A"/>
    <w:rsid w:val="00181852"/>
    <w:rsid w:val="00194CC3"/>
    <w:rsid w:val="001D4D98"/>
    <w:rsid w:val="001E7217"/>
    <w:rsid w:val="002E4C46"/>
    <w:rsid w:val="003060E0"/>
    <w:rsid w:val="00306BBD"/>
    <w:rsid w:val="003367F8"/>
    <w:rsid w:val="00375897"/>
    <w:rsid w:val="003A141D"/>
    <w:rsid w:val="00441D73"/>
    <w:rsid w:val="00453762"/>
    <w:rsid w:val="004954DF"/>
    <w:rsid w:val="005D7CDB"/>
    <w:rsid w:val="005F72D7"/>
    <w:rsid w:val="0061641D"/>
    <w:rsid w:val="00635D49"/>
    <w:rsid w:val="00784BD6"/>
    <w:rsid w:val="00786855"/>
    <w:rsid w:val="007E5EE7"/>
    <w:rsid w:val="00820F1C"/>
    <w:rsid w:val="008215E9"/>
    <w:rsid w:val="008F7DF3"/>
    <w:rsid w:val="00AD038E"/>
    <w:rsid w:val="00B14AC3"/>
    <w:rsid w:val="00B74103"/>
    <w:rsid w:val="00BC614C"/>
    <w:rsid w:val="00BE1157"/>
    <w:rsid w:val="00C35CD0"/>
    <w:rsid w:val="00C66C27"/>
    <w:rsid w:val="00C72535"/>
    <w:rsid w:val="00D14442"/>
    <w:rsid w:val="00D3018F"/>
    <w:rsid w:val="00D449CB"/>
    <w:rsid w:val="00D80B4A"/>
    <w:rsid w:val="00DA510A"/>
    <w:rsid w:val="00E11826"/>
    <w:rsid w:val="00E31E42"/>
    <w:rsid w:val="00E449E0"/>
    <w:rsid w:val="00E64775"/>
    <w:rsid w:val="00E703E2"/>
    <w:rsid w:val="00E95CA2"/>
    <w:rsid w:val="00F47073"/>
    <w:rsid w:val="00F84A08"/>
    <w:rsid w:val="00FA524F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69CB1BF3-DCC2-45E8-936A-E6C70C9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redirect">
    <w:name w:val="mw-redirect"/>
    <w:basedOn w:val="DefaultParagraphFont"/>
    <w:rsid w:val="00E95CA2"/>
  </w:style>
  <w:style w:type="paragraph" w:styleId="Header">
    <w:name w:val="header"/>
    <w:basedOn w:val="Normal"/>
    <w:link w:val="Head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2D"/>
  </w:style>
  <w:style w:type="paragraph" w:styleId="Footer">
    <w:name w:val="footer"/>
    <w:basedOn w:val="Normal"/>
    <w:link w:val="Foot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2</cp:revision>
  <dcterms:created xsi:type="dcterms:W3CDTF">2022-03-10T09:19:00Z</dcterms:created>
  <dcterms:modified xsi:type="dcterms:W3CDTF">2022-03-10T09:19:00Z</dcterms:modified>
</cp:coreProperties>
</file>