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5" w:type="dxa"/>
        <w:tblInd w:w="-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56"/>
        <w:gridCol w:w="2512"/>
        <w:gridCol w:w="2513"/>
        <w:gridCol w:w="2513"/>
        <w:gridCol w:w="2514"/>
        <w:gridCol w:w="2513"/>
        <w:gridCol w:w="2514"/>
      </w:tblGrid>
      <w:tr w:rsidR="00F62C93" w:rsidRPr="002F284B" w:rsidTr="00F62C93">
        <w:trPr>
          <w:trHeight w:val="231"/>
        </w:trPr>
        <w:tc>
          <w:tcPr>
            <w:tcW w:w="656" w:type="dxa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Year group</w:t>
            </w:r>
          </w:p>
        </w:tc>
        <w:tc>
          <w:tcPr>
            <w:tcW w:w="5025" w:type="dxa"/>
            <w:gridSpan w:val="2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Autumn term</w:t>
            </w:r>
          </w:p>
        </w:tc>
        <w:tc>
          <w:tcPr>
            <w:tcW w:w="5027" w:type="dxa"/>
            <w:gridSpan w:val="2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Spring term</w:t>
            </w:r>
          </w:p>
        </w:tc>
        <w:tc>
          <w:tcPr>
            <w:tcW w:w="5027" w:type="dxa"/>
            <w:gridSpan w:val="2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Summer term</w:t>
            </w:r>
          </w:p>
        </w:tc>
      </w:tr>
      <w:tr w:rsidR="00F62C93" w:rsidRPr="002F284B" w:rsidTr="00F62C93">
        <w:trPr>
          <w:trHeight w:val="180"/>
        </w:trPr>
        <w:tc>
          <w:tcPr>
            <w:tcW w:w="656" w:type="dxa"/>
            <w:vMerge w:val="restart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1</w:t>
            </w:r>
          </w:p>
        </w:tc>
        <w:tc>
          <w:tcPr>
            <w:tcW w:w="2512" w:type="dxa"/>
            <w:shd w:val="clear" w:color="auto" w:fill="FF6699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  <w:vAlign w:val="center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F62C93" w:rsidRPr="00591738" w:rsidTr="00F62C93">
        <w:trPr>
          <w:trHeight w:val="691"/>
        </w:trPr>
        <w:tc>
          <w:tcPr>
            <w:tcW w:w="656" w:type="dxa"/>
            <w:vMerge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Lost and Found by Oliver Jeffers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Nibbles: The Book Monster by Emma Yarlett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Lion Inside by Rachel Bright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Curious Case of the Missing Mammoth by Ellie Hattie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, A Great Big Cuddle by Michael Rosen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Toys in Space by Mini Grey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Goldilocks and Just the One Bear by Leigh Hodgkinson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62C93" w:rsidRPr="002F284B" w:rsidTr="00F62C93">
        <w:trPr>
          <w:trHeight w:val="231"/>
        </w:trPr>
        <w:tc>
          <w:tcPr>
            <w:tcW w:w="656" w:type="dxa"/>
            <w:vMerge w:val="restart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2</w:t>
            </w:r>
          </w:p>
        </w:tc>
        <w:tc>
          <w:tcPr>
            <w:tcW w:w="2512" w:type="dxa"/>
            <w:shd w:val="clear" w:color="auto" w:fill="FF6699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F62C93" w:rsidRPr="00591738" w:rsidTr="00F62C93">
        <w:trPr>
          <w:trHeight w:val="710"/>
        </w:trPr>
        <w:tc>
          <w:tcPr>
            <w:tcW w:w="656" w:type="dxa"/>
            <w:vMerge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Troll Swap by Leigh Hodgkinson, Trolls Go Home by Alan MacDonald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Owl Who Was Afraid of The Dark by Jill Tomlinson, (and Chapter version)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Dragon Machine by Helen Ward, How to Train Your Dragon (2010 film)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, The </w:t>
            </w:r>
            <w:proofErr w:type="spellStart"/>
            <w:r>
              <w:rPr>
                <w:rFonts w:cstheme="minorHAnsi"/>
                <w:b/>
                <w:color w:val="0070C0"/>
                <w:sz w:val="18"/>
                <w:szCs w:val="18"/>
              </w:rPr>
              <w:t>Dragonsitter</w:t>
            </w:r>
            <w:proofErr w:type="spellEnd"/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by Josh Lacey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Major Glad, Major Dizzy by Jan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Oke</w:t>
            </w:r>
            <w:proofErr w:type="spellEnd"/>
            <w:r>
              <w:rPr>
                <w:rFonts w:cstheme="minorHAnsi"/>
                <w:b/>
                <w:color w:val="0070C0"/>
                <w:sz w:val="18"/>
                <w:szCs w:val="18"/>
              </w:rPr>
              <w:t>, Naughty Amelia Jane by Enid Blyton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Last Wolf by Mini Grey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Grandad’s Secret Giant by David Litchfield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F62C93" w:rsidRPr="002F284B" w:rsidTr="00F62C93">
        <w:trPr>
          <w:trHeight w:val="231"/>
        </w:trPr>
        <w:tc>
          <w:tcPr>
            <w:tcW w:w="656" w:type="dxa"/>
            <w:vMerge w:val="restart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3</w:t>
            </w:r>
          </w:p>
        </w:tc>
        <w:tc>
          <w:tcPr>
            <w:tcW w:w="2512" w:type="dxa"/>
            <w:shd w:val="clear" w:color="auto" w:fill="FF6699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F62C93" w:rsidRPr="00591738" w:rsidTr="00F62C93">
        <w:trPr>
          <w:trHeight w:val="710"/>
        </w:trPr>
        <w:tc>
          <w:tcPr>
            <w:tcW w:w="656" w:type="dxa"/>
            <w:vMerge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:rsidR="00F62C93" w:rsidRPr="00591738" w:rsidRDefault="00F62C93" w:rsidP="00B82E39">
            <w:pPr>
              <w:rPr>
                <w:rFonts w:cstheme="minorHAnsi"/>
                <w:noProof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Seal Surfer by Michael Foreman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Leon and the Place Between by Graham Baker-Smith, Oz the Great and Powerful (2013 film)</w:t>
            </w:r>
          </w:p>
          <w:p w:rsidR="00F62C93" w:rsidRPr="00591738" w:rsidRDefault="00F62C93" w:rsidP="00B82E39">
            <w:pPr>
              <w:rPr>
                <w:rFonts w:cstheme="minorHAnsi"/>
                <w:color w:val="0070C0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Stone Age Boy by Satoshi Kitamura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Big Blue Whale by Nicola Davies, This Morning I Met a Whale by Michael Morpurgo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 xml:space="preserve">Journey by Aaron Becker, Tilly Mint Tales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</w:rPr>
              <w:t>Berlie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</w:rPr>
              <w:t xml:space="preserve"> Doherty</w:t>
            </w: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Zeraffa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Giraffa by Dianne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Hofmeyr</w:t>
            </w:r>
            <w:proofErr w:type="spellEnd"/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F62C93" w:rsidRPr="002F284B" w:rsidTr="00F62C93">
        <w:trPr>
          <w:trHeight w:val="213"/>
        </w:trPr>
        <w:tc>
          <w:tcPr>
            <w:tcW w:w="656" w:type="dxa"/>
            <w:vMerge w:val="restart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4</w:t>
            </w:r>
          </w:p>
        </w:tc>
        <w:tc>
          <w:tcPr>
            <w:tcW w:w="2512" w:type="dxa"/>
            <w:shd w:val="clear" w:color="auto" w:fill="FF6699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F62C93" w:rsidRPr="00591738" w:rsidTr="00F62C93">
        <w:trPr>
          <w:trHeight w:val="957"/>
        </w:trPr>
        <w:tc>
          <w:tcPr>
            <w:tcW w:w="656" w:type="dxa"/>
            <w:vMerge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Gorilla by Anthony Browne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Greek Myths by Jean Menzies</w:t>
            </w: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 xml:space="preserve">Escape from Pompeii by Christina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</w:rPr>
              <w:t>Balit</w:t>
            </w:r>
            <w:proofErr w:type="spellEnd"/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 xml:space="preserve">Amazing Islands by Sabrina Weiss,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Koji’s Island by The Literacy Company</w:t>
            </w:r>
          </w:p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Where the Forest Meets the Sea by Jeannie Baker, Jungle Explorer by The Literacy Company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Blue John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Berlie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Doherty</w:t>
            </w:r>
          </w:p>
          <w:p w:rsidR="00F62C93" w:rsidRPr="00591738" w:rsidRDefault="00F62C93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F62C93" w:rsidRPr="00591738" w:rsidRDefault="00F62C93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F62C93" w:rsidRPr="002F284B" w:rsidTr="00F62C93">
        <w:trPr>
          <w:trHeight w:val="213"/>
        </w:trPr>
        <w:tc>
          <w:tcPr>
            <w:tcW w:w="656" w:type="dxa"/>
            <w:vMerge w:val="restart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5</w:t>
            </w:r>
          </w:p>
        </w:tc>
        <w:tc>
          <w:tcPr>
            <w:tcW w:w="2512" w:type="dxa"/>
            <w:shd w:val="clear" w:color="auto" w:fill="FF6699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F62C93" w:rsidRPr="00591738" w:rsidTr="00F62C93">
        <w:trPr>
          <w:trHeight w:val="876"/>
        </w:trPr>
        <w:tc>
          <w:tcPr>
            <w:tcW w:w="656" w:type="dxa"/>
            <w:vMerge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Queen of the Falls by Chris Van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Allsburg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, Good Night Stories for Rebel Girls by Elena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Favilli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and Francesca Cavallo</w:t>
            </w:r>
          </w:p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F35C4D" w:rsidRDefault="00F35C4D" w:rsidP="00F35C4D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35C4D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Beow</w:t>
            </w:r>
            <w:bookmarkStart w:id="0" w:name="_GoBack"/>
            <w:bookmarkEnd w:id="0"/>
            <w:r w:rsidRPr="00F35C4D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ulf by Michael Morpurgo</w:t>
            </w: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Arthur and the Golden Rope by Joe Todd-Stanton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Darkest Dark by Chris Hadfield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Paperbag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Prince by Colin Thompson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Radiant Child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Javaka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Steptoe, Life Doesn’t Frighten Me by Maya Angelou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F62C93" w:rsidRPr="002F284B" w:rsidTr="00F62C93">
        <w:trPr>
          <w:trHeight w:val="231"/>
        </w:trPr>
        <w:tc>
          <w:tcPr>
            <w:tcW w:w="656" w:type="dxa"/>
            <w:vMerge w:val="restart"/>
          </w:tcPr>
          <w:p w:rsidR="00F62C93" w:rsidRPr="002F284B" w:rsidRDefault="00F62C93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6</w:t>
            </w:r>
          </w:p>
        </w:tc>
        <w:tc>
          <w:tcPr>
            <w:tcW w:w="2512" w:type="dxa"/>
            <w:shd w:val="clear" w:color="auto" w:fill="FF6699"/>
          </w:tcPr>
          <w:p w:rsidR="00F62C93" w:rsidRPr="002F284B" w:rsidRDefault="00F62C93" w:rsidP="00B82E39">
            <w:pPr>
              <w:tabs>
                <w:tab w:val="left" w:pos="514"/>
                <w:tab w:val="center" w:pos="1149"/>
              </w:tabs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ab/>
            </w:r>
            <w:r w:rsidRPr="002F284B">
              <w:rPr>
                <w:rFonts w:cstheme="minorHAnsi"/>
                <w:color w:val="002060"/>
                <w:sz w:val="18"/>
              </w:rPr>
              <w:tab/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:rsidR="00F62C93" w:rsidRPr="002F284B" w:rsidRDefault="00F62C93" w:rsidP="00B82E39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F62C93" w:rsidRPr="00591738" w:rsidTr="00F62C93">
        <w:trPr>
          <w:trHeight w:val="710"/>
        </w:trPr>
        <w:tc>
          <w:tcPr>
            <w:tcW w:w="656" w:type="dxa"/>
            <w:vMerge/>
          </w:tcPr>
          <w:p w:rsidR="00F62C93" w:rsidRPr="002E4D74" w:rsidRDefault="00F62C93" w:rsidP="00B82E39">
            <w:pPr>
              <w:rPr>
                <w:rFonts w:cstheme="minorHAnsi"/>
                <w:sz w:val="18"/>
              </w:rPr>
            </w:pPr>
          </w:p>
        </w:tc>
        <w:tc>
          <w:tcPr>
            <w:tcW w:w="2512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Star of Fear, Star of Hope by Jo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Hoestlandt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, Erika’s Story by Ruth Vander Zee</w:t>
            </w: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Can We Save the Tiger? by Martin Jenkins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Selfish Giant by Oscar Wilde &amp;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Ritva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Voutila</w:t>
            </w:r>
            <w:proofErr w:type="spellEnd"/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Island by Jason Chin, Jemmy Button by </w:t>
            </w:r>
            <w:hyperlink r:id="rId6" w:history="1">
              <w:r w:rsidRPr="00591738">
                <w:rPr>
                  <w:rFonts w:cstheme="minorHAnsi"/>
                  <w:b/>
                  <w:color w:val="0070C0"/>
                  <w:sz w:val="18"/>
                  <w:szCs w:val="18"/>
                </w:rPr>
                <w:t xml:space="preserve">Alix </w:t>
              </w:r>
              <w:proofErr w:type="spellStart"/>
              <w:r w:rsidRPr="00591738">
                <w:rPr>
                  <w:rFonts w:cstheme="minorHAnsi"/>
                  <w:b/>
                  <w:color w:val="0070C0"/>
                  <w:sz w:val="18"/>
                  <w:szCs w:val="18"/>
                </w:rPr>
                <w:t>Barzelay</w:t>
              </w:r>
              <w:proofErr w:type="spellEnd"/>
            </w:hyperlink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Manfish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by Jennifer Berne, Great Adventurers by Alastair Humphreys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:rsidR="00F62C93" w:rsidRPr="00591738" w:rsidRDefault="00F62C93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Sky Chasers by Emma Carroll</w:t>
            </w:r>
          </w:p>
          <w:p w:rsidR="00F62C93" w:rsidRPr="00591738" w:rsidRDefault="00F62C93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</w:tbl>
    <w:p w:rsidR="004B3256" w:rsidRDefault="00F35C4D"/>
    <w:sectPr w:rsidR="004B3256" w:rsidSect="00F62C9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93" w:rsidRDefault="00F62C93" w:rsidP="00F62C93">
      <w:pPr>
        <w:spacing w:after="0" w:line="240" w:lineRule="auto"/>
      </w:pPr>
      <w:r>
        <w:separator/>
      </w:r>
    </w:p>
  </w:endnote>
  <w:endnote w:type="continuationSeparator" w:id="0">
    <w:p w:rsidR="00F62C93" w:rsidRDefault="00F62C93" w:rsidP="00F6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93" w:rsidRDefault="00F62C93" w:rsidP="00F62C93">
      <w:pPr>
        <w:spacing w:after="0" w:line="240" w:lineRule="auto"/>
      </w:pPr>
      <w:r>
        <w:separator/>
      </w:r>
    </w:p>
  </w:footnote>
  <w:footnote w:type="continuationSeparator" w:id="0">
    <w:p w:rsidR="00F62C93" w:rsidRDefault="00F62C93" w:rsidP="00F6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C93" w:rsidRDefault="00F62C93">
    <w:pPr>
      <w:pStyle w:val="Header"/>
    </w:pPr>
    <w:r>
      <w:t>Whole school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93"/>
    <w:rsid w:val="000C22EF"/>
    <w:rsid w:val="0054468F"/>
    <w:rsid w:val="00F35C4D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6740"/>
  <w15:chartTrackingRefBased/>
  <w15:docId w15:val="{E26762DF-0EEB-4748-AE70-2639A1E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6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93"/>
  </w:style>
  <w:style w:type="paragraph" w:styleId="Footer">
    <w:name w:val="footer"/>
    <w:basedOn w:val="Normal"/>
    <w:link w:val="FooterChar"/>
    <w:uiPriority w:val="99"/>
    <w:unhideWhenUsed/>
    <w:rsid w:val="00F6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search?tbo=p&amp;tbm=bks&amp;q=inauthor:%22Alix+Barzelay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VAmey@MYSP.mayesparkprimaryschool.org.uk</cp:lastModifiedBy>
  <cp:revision>2</cp:revision>
  <dcterms:created xsi:type="dcterms:W3CDTF">2023-07-13T12:28:00Z</dcterms:created>
  <dcterms:modified xsi:type="dcterms:W3CDTF">2023-09-04T13:09:00Z</dcterms:modified>
</cp:coreProperties>
</file>